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56" w:after="156"/>
        <w:ind w:firstLine="2160" w:firstLineChars="300"/>
        <w:rPr>
          <w:rFonts w:ascii="微软雅黑" w:hAnsi="微软雅黑" w:eastAsia="微软雅黑"/>
          <w:sz w:val="72"/>
          <w:szCs w:val="72"/>
        </w:rPr>
      </w:pPr>
      <w:r>
        <w:rPr>
          <w:rFonts w:hint="eastAsia" w:ascii="微软雅黑" w:hAnsi="微软雅黑" w:eastAsia="微软雅黑"/>
          <w:sz w:val="72"/>
          <w:szCs w:val="72"/>
        </w:rPr>
        <w:t>弘成慧考</w:t>
      </w:r>
      <w:r>
        <w:rPr>
          <w:rFonts w:ascii="微软雅黑" w:hAnsi="微软雅黑" w:eastAsia="微软雅黑"/>
          <w:sz w:val="72"/>
          <w:szCs w:val="72"/>
        </w:rPr>
        <w:t>平台</w:t>
      </w:r>
    </w:p>
    <w:p>
      <w:pPr>
        <w:spacing w:before="156" w:after="156"/>
        <w:ind w:firstLine="960"/>
        <w:jc w:val="center"/>
        <w:rPr>
          <w:rFonts w:ascii="微软雅黑" w:hAnsi="微软雅黑" w:eastAsia="微软雅黑"/>
          <w:sz w:val="48"/>
          <w:szCs w:val="48"/>
        </w:rPr>
      </w:pPr>
    </w:p>
    <w:p>
      <w:pPr>
        <w:spacing w:before="156" w:after="156"/>
        <w:ind w:firstLine="960"/>
        <w:jc w:val="center"/>
        <w:rPr>
          <w:rFonts w:ascii="微软雅黑" w:hAnsi="微软雅黑" w:eastAsia="微软雅黑"/>
          <w:sz w:val="48"/>
          <w:szCs w:val="48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  <w:r>
        <w:rPr>
          <w:rFonts w:hint="eastAsia" w:ascii="微软雅黑" w:hAnsi="微软雅黑" w:eastAsia="微软雅黑"/>
          <w:sz w:val="84"/>
          <w:szCs w:val="84"/>
        </w:rPr>
        <w:t xml:space="preserve"> </w:t>
      </w:r>
      <w:r>
        <w:rPr>
          <w:rFonts w:ascii="微软雅黑" w:hAnsi="微软雅黑" w:eastAsia="微软雅黑"/>
          <w:sz w:val="84"/>
          <w:szCs w:val="84"/>
        </w:rPr>
        <w:t>使用手册</w:t>
      </w:r>
      <w:r>
        <w:rPr>
          <w:rFonts w:hint="eastAsia" w:ascii="微软雅黑" w:hAnsi="微软雅黑" w:eastAsia="微软雅黑"/>
          <w:sz w:val="84"/>
          <w:szCs w:val="84"/>
        </w:rPr>
        <w:t>（学生端）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sz w:val="84"/>
          <w:szCs w:val="84"/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513579857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15"/>
            <w:spacing w:before="156" w:after="156"/>
            <w:ind w:firstLine="420"/>
          </w:pPr>
          <w:r>
            <w:rPr>
              <w:lang w:val="zh-CN"/>
            </w:rPr>
            <w:t>目录</w:t>
          </w:r>
        </w:p>
        <w:p>
          <w:pPr>
            <w:pStyle w:val="6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"_Toc17564" </w:instrText>
          </w:r>
          <w:r>
            <w:fldChar w:fldCharType="separate"/>
          </w:r>
          <w:r>
            <w:rPr>
              <w:rFonts w:ascii="微软雅黑" w:hAnsi="微软雅黑" w:eastAsia="微软雅黑"/>
            </w:rPr>
            <w:t xml:space="preserve">1、 </w:t>
          </w:r>
          <w:r>
            <w:rPr>
              <w:rFonts w:hint="eastAsia" w:ascii="微软雅黑" w:hAnsi="微软雅黑" w:eastAsia="微软雅黑"/>
            </w:rPr>
            <w:t>系统概述</w:t>
          </w:r>
          <w:r>
            <w:tab/>
          </w:r>
          <w:r>
            <w:fldChar w:fldCharType="begin"/>
          </w:r>
          <w:r>
            <w:instrText xml:space="preserve"> PAGEREF _Toc17564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"_Toc4467" </w:instrText>
          </w:r>
          <w:r>
            <w:fldChar w:fldCharType="separate"/>
          </w:r>
          <w:r>
            <w:rPr>
              <w:rFonts w:ascii="微软雅黑" w:hAnsi="微软雅黑" w:eastAsia="微软雅黑"/>
            </w:rPr>
            <w:t xml:space="preserve">2、 </w:t>
          </w:r>
          <w:r>
            <w:rPr>
              <w:rFonts w:hint="eastAsia" w:ascii="微软雅黑" w:hAnsi="微软雅黑" w:eastAsia="微软雅黑"/>
            </w:rPr>
            <w:t>报考流程</w:t>
          </w:r>
          <w:r>
            <w:tab/>
          </w:r>
          <w:r>
            <w:fldChar w:fldCharType="begin"/>
          </w:r>
          <w:r>
            <w:instrText xml:space="preserve"> PAGEREF _Toc4467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"_Toc25725"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  <w:szCs w:val="36"/>
            </w:rPr>
            <w:t>2</w:t>
          </w:r>
          <w:r>
            <w:rPr>
              <w:rFonts w:ascii="微软雅黑" w:hAnsi="微软雅黑" w:eastAsia="微软雅黑"/>
              <w:szCs w:val="36"/>
            </w:rPr>
            <w:t>.1</w:t>
          </w:r>
          <w:r>
            <w:rPr>
              <w:rFonts w:hint="eastAsia" w:ascii="微软雅黑" w:hAnsi="微软雅黑" w:eastAsia="微软雅黑"/>
              <w:szCs w:val="36"/>
            </w:rPr>
            <w:t>考生注册登录</w:t>
          </w:r>
          <w:r>
            <w:tab/>
          </w:r>
          <w:r>
            <w:fldChar w:fldCharType="begin"/>
          </w:r>
          <w:r>
            <w:instrText xml:space="preserve"> PAGEREF _Toc25725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"_Toc19040"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</w:rPr>
            <w:t>2</w:t>
          </w:r>
          <w:r>
            <w:rPr>
              <w:rFonts w:ascii="微软雅黑" w:hAnsi="微软雅黑" w:eastAsia="微软雅黑"/>
            </w:rPr>
            <w:t>.1.1</w:t>
          </w:r>
          <w:r>
            <w:rPr>
              <w:rFonts w:hint="eastAsia" w:ascii="微软雅黑" w:hAnsi="微软雅黑" w:eastAsia="微软雅黑"/>
            </w:rPr>
            <w:t>用户注册</w:t>
          </w:r>
          <w:r>
            <w:tab/>
          </w:r>
          <w:r>
            <w:fldChar w:fldCharType="begin"/>
          </w:r>
          <w:r>
            <w:instrText xml:space="preserve"> PAGEREF _Toc19040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5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"_Toc6304"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</w:rPr>
            <w:t>2</w:t>
          </w:r>
          <w:r>
            <w:rPr>
              <w:rFonts w:ascii="微软雅黑" w:hAnsi="微软雅黑" w:eastAsia="微软雅黑"/>
            </w:rPr>
            <w:t>.1.2</w:t>
          </w:r>
          <w:r>
            <w:rPr>
              <w:rFonts w:hint="eastAsia" w:ascii="微软雅黑" w:hAnsi="微软雅黑" w:eastAsia="微软雅黑"/>
            </w:rPr>
            <w:t>用户登录</w:t>
          </w:r>
          <w:r>
            <w:tab/>
          </w:r>
          <w:r>
            <w:fldChar w:fldCharType="begin"/>
          </w:r>
          <w:r>
            <w:instrText xml:space="preserve"> PAGEREF _Toc6304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"_Toc5975"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  <w:szCs w:val="36"/>
            </w:rPr>
            <w:t>2</w:t>
          </w:r>
          <w:r>
            <w:rPr>
              <w:rFonts w:ascii="微软雅黑" w:hAnsi="微软雅黑" w:eastAsia="微软雅黑"/>
              <w:szCs w:val="36"/>
            </w:rPr>
            <w:t>.2</w:t>
          </w:r>
          <w:r>
            <w:rPr>
              <w:rFonts w:hint="eastAsia" w:ascii="微软雅黑" w:hAnsi="微软雅黑" w:eastAsia="微软雅黑"/>
              <w:szCs w:val="36"/>
            </w:rPr>
            <w:t>信息填写</w:t>
          </w:r>
          <w:r>
            <w:tab/>
          </w:r>
          <w:r>
            <w:fldChar w:fldCharType="begin"/>
          </w:r>
          <w:r>
            <w:instrText xml:space="preserve"> PAGEREF _Toc5975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"_Toc25407"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  <w:szCs w:val="36"/>
            </w:rPr>
            <w:t>2</w:t>
          </w:r>
          <w:r>
            <w:rPr>
              <w:rFonts w:ascii="微软雅黑" w:hAnsi="微软雅黑" w:eastAsia="微软雅黑"/>
              <w:szCs w:val="36"/>
            </w:rPr>
            <w:t>.3</w:t>
          </w:r>
          <w:r>
            <w:rPr>
              <w:rFonts w:hint="eastAsia" w:ascii="微软雅黑" w:hAnsi="微软雅黑" w:eastAsia="微软雅黑"/>
              <w:szCs w:val="36"/>
            </w:rPr>
            <w:t>学生缴费</w:t>
          </w:r>
          <w:r>
            <w:tab/>
          </w:r>
          <w:r>
            <w:rPr>
              <w:rFonts w:hint="eastAsia"/>
              <w:lang w:val="en-US" w:eastAsia="zh-CN"/>
            </w:rPr>
            <w:t>9</w:t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  <w:spacing w:before="156" w:after="156"/>
            <w:ind w:firstLine="420"/>
          </w:pPr>
          <w:r>
            <w:fldChar w:fldCharType="begin"/>
          </w:r>
          <w:r>
            <w:instrText xml:space="preserve"> HYPERLINK \l "_Toc3570" </w:instrText>
          </w:r>
          <w:r>
            <w:fldChar w:fldCharType="separate"/>
          </w:r>
          <w:r>
            <w:rPr>
              <w:rFonts w:hint="eastAsia" w:ascii="微软雅黑" w:hAnsi="微软雅黑" w:eastAsia="微软雅黑"/>
              <w:szCs w:val="36"/>
            </w:rPr>
            <w:t>2</w:t>
          </w:r>
          <w:r>
            <w:rPr>
              <w:rFonts w:ascii="微软雅黑" w:hAnsi="微软雅黑" w:eastAsia="微软雅黑"/>
              <w:szCs w:val="36"/>
            </w:rPr>
            <w:t>.</w:t>
          </w:r>
          <w:r>
            <w:rPr>
              <w:rFonts w:hint="eastAsia" w:ascii="微软雅黑" w:hAnsi="微软雅黑" w:eastAsia="微软雅黑"/>
              <w:szCs w:val="36"/>
              <w:lang w:val="en-US" w:eastAsia="zh-CN"/>
            </w:rPr>
            <w:t>4</w:t>
          </w:r>
          <w:r>
            <w:rPr>
              <w:rFonts w:hint="eastAsia" w:ascii="微软雅黑" w:hAnsi="微软雅黑" w:eastAsia="微软雅黑"/>
              <w:szCs w:val="36"/>
            </w:rPr>
            <w:t>打印准考证</w:t>
          </w:r>
          <w:r>
            <w:tab/>
          </w:r>
          <w:r>
            <w:fldChar w:fldCharType="begin"/>
          </w:r>
          <w:r>
            <w:instrText xml:space="preserve"> PAGEREF _Toc3570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  <w:spacing w:before="156" w:after="156"/>
            <w:ind w:firstLine="420"/>
            <w:rPr>
              <w:rFonts w:hint="eastAsia" w:eastAsiaTheme="minorEastAsia"/>
              <w:lang w:val="en-US" w:eastAsia="zh-CN"/>
            </w:rPr>
          </w:pPr>
          <w:r>
            <w:fldChar w:fldCharType="begin"/>
          </w:r>
          <w:r>
            <w:instrText xml:space="preserve"> HYPERLINK \l "_Toc12466" </w:instrText>
          </w:r>
          <w:r>
            <w:fldChar w:fldCharType="separate"/>
          </w:r>
          <w:r>
            <w:rPr>
              <w:rFonts w:ascii="微软雅黑" w:hAnsi="微软雅黑" w:eastAsia="微软雅黑"/>
            </w:rPr>
            <w:t xml:space="preserve">3、 </w:t>
          </w:r>
          <w:r>
            <w:rPr>
              <w:rFonts w:hint="eastAsia" w:ascii="微软雅黑" w:hAnsi="微软雅黑" w:eastAsia="微软雅黑"/>
            </w:rPr>
            <w:t>成绩查询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  <w:r>
            <w:rPr>
              <w:rFonts w:hint="eastAsia"/>
              <w:lang w:val="en-US" w:eastAsia="zh-CN"/>
            </w:rPr>
            <w:t>2</w:t>
          </w:r>
        </w:p>
        <w:p>
          <w:pPr>
            <w:pStyle w:val="6"/>
            <w:tabs>
              <w:tab w:val="right" w:leader="dot" w:pos="8306"/>
            </w:tabs>
            <w:spacing w:before="156" w:after="156"/>
            <w:ind w:firstLine="420"/>
            <w:rPr>
              <w:rFonts w:hint="eastAsia" w:eastAsiaTheme="minorEastAsia"/>
              <w:lang w:val="en-US" w:eastAsia="zh-CN"/>
            </w:rPr>
          </w:pPr>
          <w:r>
            <w:fldChar w:fldCharType="begin"/>
          </w:r>
          <w:r>
            <w:instrText xml:space="preserve"> HYPERLINK \l "_Toc16192" </w:instrText>
          </w:r>
          <w:r>
            <w:fldChar w:fldCharType="separate"/>
          </w:r>
          <w:r>
            <w:rPr>
              <w:rFonts w:ascii="微软雅黑" w:hAnsi="微软雅黑" w:eastAsia="微软雅黑"/>
            </w:rPr>
            <w:t xml:space="preserve">4、 </w:t>
          </w:r>
          <w:r>
            <w:rPr>
              <w:rFonts w:hint="eastAsia" w:ascii="微软雅黑" w:hAnsi="微软雅黑" w:eastAsia="微软雅黑"/>
            </w:rPr>
            <w:t>公告管理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  <w:r>
            <w:rPr>
              <w:rFonts w:hint="eastAsia"/>
              <w:lang w:val="en-US" w:eastAsia="zh-CN"/>
            </w:rPr>
            <w:t>5</w:t>
          </w:r>
        </w:p>
        <w:p>
          <w:pPr>
            <w:spacing w:before="156" w:after="156"/>
            <w:ind w:firstLine="420"/>
            <w:jc w:val="left"/>
          </w:pPr>
          <w:r>
            <w:rPr>
              <w:bCs/>
              <w:lang w:val="zh-CN"/>
            </w:rPr>
            <w:fldChar w:fldCharType="end"/>
          </w:r>
        </w:p>
      </w:sdtContent>
    </w:sdt>
    <w:p>
      <w:pPr>
        <w:spacing w:before="156" w:after="156"/>
        <w:ind w:firstLine="0" w:firstLineChars="0"/>
        <w:rPr>
          <w:rFonts w:ascii="微软雅黑" w:hAnsi="微软雅黑" w:eastAsia="微软雅黑"/>
          <w:sz w:val="84"/>
          <w:szCs w:val="8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numPr>
          <w:ilvl w:val="0"/>
          <w:numId w:val="1"/>
        </w:numPr>
        <w:spacing w:before="156" w:after="156"/>
        <w:ind w:firstLineChars="0"/>
        <w:rPr>
          <w:rFonts w:ascii="微软雅黑" w:hAnsi="微软雅黑" w:eastAsia="微软雅黑"/>
        </w:rPr>
      </w:pPr>
      <w:bookmarkStart w:id="0" w:name="_Toc17564"/>
      <w:r>
        <w:rPr>
          <w:rFonts w:hint="eastAsia" w:ascii="微软雅黑" w:hAnsi="微软雅黑" w:eastAsia="微软雅黑"/>
        </w:rPr>
        <w:t>系统概述</w:t>
      </w:r>
      <w:bookmarkEnd w:id="0"/>
    </w:p>
    <w:p>
      <w:pPr>
        <w:spacing w:before="156" w:after="156" w:line="360" w:lineRule="auto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根据业务要求，考生报考路程分为“注册登录”、“基本信息填写”、“报考信息填写”、“上传照片”、“报名信息审核”、“线</w:t>
      </w:r>
      <w:r>
        <w:rPr>
          <w:rFonts w:hint="eastAsia" w:ascii="微软雅黑" w:hAnsi="微软雅黑" w:eastAsia="微软雅黑"/>
          <w:lang w:val="en-US" w:eastAsia="zh-CN"/>
        </w:rPr>
        <w:t>上</w:t>
      </w:r>
      <w:r>
        <w:rPr>
          <w:rFonts w:hint="eastAsia" w:ascii="微软雅黑" w:hAnsi="微软雅黑" w:eastAsia="微软雅黑"/>
        </w:rPr>
        <w:t>缴费”、“准考证打印下载”和“成绩查询”。</w:t>
      </w:r>
    </w:p>
    <w:p>
      <w:pPr>
        <w:pStyle w:val="2"/>
        <w:numPr>
          <w:ilvl w:val="0"/>
          <w:numId w:val="1"/>
        </w:numPr>
        <w:spacing w:before="156" w:after="156"/>
        <w:ind w:firstLineChars="0"/>
        <w:rPr>
          <w:rFonts w:ascii="微软雅黑" w:hAnsi="微软雅黑" w:eastAsia="微软雅黑"/>
        </w:rPr>
      </w:pPr>
      <w:bookmarkStart w:id="1" w:name="_Toc4467"/>
      <w:r>
        <w:rPr>
          <w:rFonts w:hint="eastAsia" w:ascii="微软雅黑" w:hAnsi="微软雅黑" w:eastAsia="微软雅黑"/>
        </w:rPr>
        <w:t>报考流程</w:t>
      </w:r>
      <w:bookmarkEnd w:id="1"/>
    </w:p>
    <w:p>
      <w:pPr>
        <w:pStyle w:val="3"/>
        <w:spacing w:before="156" w:after="156"/>
        <w:ind w:firstLine="720"/>
        <w:rPr>
          <w:rFonts w:ascii="微软雅黑" w:hAnsi="微软雅黑" w:eastAsia="微软雅黑"/>
          <w:sz w:val="36"/>
          <w:szCs w:val="36"/>
        </w:rPr>
      </w:pPr>
      <w:bookmarkStart w:id="2" w:name="_Toc25725"/>
      <w:r>
        <w:rPr>
          <w:rFonts w:hint="eastAsia" w:ascii="微软雅黑" w:hAnsi="微软雅黑" w:eastAsia="微软雅黑"/>
          <w:sz w:val="36"/>
          <w:szCs w:val="36"/>
        </w:rPr>
        <w:t>2</w:t>
      </w:r>
      <w:r>
        <w:rPr>
          <w:rFonts w:ascii="微软雅黑" w:hAnsi="微软雅黑" w:eastAsia="微软雅黑"/>
          <w:sz w:val="36"/>
          <w:szCs w:val="36"/>
        </w:rPr>
        <w:t>.1</w:t>
      </w:r>
      <w:r>
        <w:rPr>
          <w:rFonts w:hint="eastAsia" w:ascii="微软雅黑" w:hAnsi="微软雅黑" w:eastAsia="微软雅黑"/>
          <w:sz w:val="36"/>
          <w:szCs w:val="36"/>
        </w:rPr>
        <w:t>考生注册登录</w:t>
      </w:r>
      <w:bookmarkEnd w:id="2"/>
    </w:p>
    <w:p>
      <w:pPr>
        <w:pStyle w:val="4"/>
        <w:spacing w:before="156" w:after="156"/>
        <w:ind w:firstLine="640"/>
        <w:rPr>
          <w:rFonts w:ascii="微软雅黑" w:hAnsi="微软雅黑" w:eastAsia="微软雅黑"/>
        </w:rPr>
      </w:pPr>
      <w:bookmarkStart w:id="3" w:name="_Toc19040"/>
      <w:r>
        <w:rPr>
          <w:rFonts w:hint="eastAsia" w:ascii="微软雅黑" w:hAnsi="微软雅黑" w:eastAsia="微软雅黑"/>
        </w:rPr>
        <w:t>2</w:t>
      </w:r>
      <w:r>
        <w:rPr>
          <w:rFonts w:ascii="微软雅黑" w:hAnsi="微软雅黑" w:eastAsia="微软雅黑"/>
        </w:rPr>
        <w:t>.1.1</w:t>
      </w:r>
      <w:r>
        <w:rPr>
          <w:rFonts w:hint="eastAsia" w:ascii="微软雅黑" w:hAnsi="微软雅黑" w:eastAsia="微软雅黑"/>
        </w:rPr>
        <w:t>用户注册</w:t>
      </w:r>
      <w:bookmarkEnd w:id="3"/>
    </w:p>
    <w:p>
      <w:pPr>
        <w:spacing w:before="156" w:after="156" w:line="360" w:lineRule="auto"/>
        <w:ind w:firstLine="420"/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用户打开浏览器，在浏览器地址栏输入（</w:t>
      </w:r>
      <w:r>
        <w:rPr>
          <w:rStyle w:val="10"/>
          <w:rFonts w:hint="eastAsia"/>
        </w:rPr>
        <w:t>http://jlxwlk.chinaedu.net</w:t>
      </w:r>
      <w:r>
        <w:rPr>
          <w:rFonts w:hint="eastAsia" w:ascii="微软雅黑" w:hAnsi="微软雅黑" w:eastAsia="微软雅黑"/>
        </w:rPr>
        <w:t>），打开弘成慧考平台：</w:t>
      </w:r>
    </w:p>
    <w:p>
      <w:pPr>
        <w:spacing w:before="156" w:after="156" w:line="360" w:lineRule="auto"/>
        <w:ind w:firstLine="199" w:firstLineChars="95"/>
        <w:jc w:val="center"/>
        <w:rPr>
          <w:rFonts w:ascii="微软雅黑" w:hAnsi="微软雅黑" w:eastAsia="微软雅黑"/>
        </w:rPr>
      </w:pPr>
      <w:r>
        <w:drawing>
          <wp:inline distT="0" distB="0" distL="0" distR="0">
            <wp:extent cx="5274310" cy="3107055"/>
            <wp:effectExtent l="19050" t="19050" r="21590" b="17145"/>
            <wp:docPr id="1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70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0" w:beforeLines="0" w:after="0" w:afterLines="0" w:line="360" w:lineRule="auto"/>
        <w:ind w:firstLine="420"/>
        <w:jc w:val="left"/>
      </w:pPr>
      <w:r>
        <w:rPr>
          <w:rFonts w:hint="eastAsia" w:ascii="微软雅黑" w:hAnsi="微软雅黑" w:eastAsia="微软雅黑"/>
        </w:rPr>
        <w:t xml:space="preserve">点击【注册】按钮，进入注册信息填写页面：星号内容为必填项, </w:t>
      </w:r>
      <w:bookmarkStart w:id="10" w:name="_GoBack"/>
      <w:bookmarkEnd w:id="10"/>
      <w:r>
        <w:rPr>
          <w:rFonts w:hint="eastAsia" w:ascii="微软雅黑" w:hAnsi="微软雅黑" w:eastAsia="微软雅黑"/>
        </w:rPr>
        <w:t>点【注册】，提示注册报名信息成功，则可返回首页进行登录。（</w:t>
      </w:r>
      <w:r>
        <w:rPr>
          <w:rFonts w:hint="eastAsia" w:ascii="微软雅黑" w:hAnsi="微软雅黑" w:eastAsia="微软雅黑"/>
          <w:color w:val="FF0000"/>
          <w:lang w:val="en-US" w:eastAsia="zh-CN"/>
        </w:rPr>
        <w:t>如学校提前</w:t>
      </w:r>
      <w:r>
        <w:rPr>
          <w:rFonts w:hint="eastAsia" w:ascii="微软雅黑" w:hAnsi="微软雅黑" w:eastAsia="微软雅黑"/>
          <w:color w:val="FF0000"/>
        </w:rPr>
        <w:t>导入学生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信息，无需注册，直接登陆，</w:t>
      </w:r>
      <w:r>
        <w:rPr>
          <w:rFonts w:hint="eastAsia" w:ascii="微软雅黑" w:hAnsi="微软雅黑" w:eastAsia="微软雅黑"/>
          <w:color w:val="FF0000"/>
        </w:rPr>
        <w:t>用户名为：证件号 密码：证件号后六位</w:t>
      </w:r>
      <w:r>
        <w:rPr>
          <w:rFonts w:hint="eastAsia" w:ascii="微软雅黑" w:hAnsi="微软雅黑" w:eastAsia="微软雅黑"/>
        </w:rPr>
        <w:t>）</w:t>
      </w:r>
    </w:p>
    <w:p>
      <w:pPr>
        <w:spacing w:before="0" w:beforeLines="0" w:after="0" w:afterLines="0" w:line="360" w:lineRule="auto"/>
        <w:ind w:firstLine="0" w:firstLineChars="0"/>
        <w:jc w:val="center"/>
      </w:pPr>
      <w:r>
        <w:drawing>
          <wp:inline distT="0" distB="0" distL="0" distR="0">
            <wp:extent cx="5274310" cy="2734945"/>
            <wp:effectExtent l="19050" t="19050" r="21590" b="27305"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49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40"/>
        <w:rPr>
          <w:rFonts w:ascii="微软雅黑" w:hAnsi="微软雅黑" w:eastAsia="微软雅黑"/>
        </w:rPr>
      </w:pPr>
      <w:bookmarkStart w:id="4" w:name="_Toc6304"/>
      <w:r>
        <w:rPr>
          <w:rFonts w:hint="eastAsia" w:ascii="微软雅黑" w:hAnsi="微软雅黑" w:eastAsia="微软雅黑"/>
        </w:rPr>
        <w:t>2</w:t>
      </w:r>
      <w:r>
        <w:rPr>
          <w:rFonts w:ascii="微软雅黑" w:hAnsi="微软雅黑" w:eastAsia="微软雅黑"/>
        </w:rPr>
        <w:t>.1.2</w:t>
      </w:r>
      <w:r>
        <w:rPr>
          <w:rFonts w:hint="eastAsia" w:ascii="微软雅黑" w:hAnsi="微软雅黑" w:eastAsia="微软雅黑"/>
        </w:rPr>
        <w:t>用户登录</w:t>
      </w:r>
      <w:bookmarkEnd w:id="4"/>
    </w:p>
    <w:p>
      <w:pPr>
        <w:spacing w:before="156" w:after="156"/>
        <w:ind w:firstLine="420"/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用户打开浏览器，在浏览器地址栏输入（</w:t>
      </w:r>
      <w:r>
        <w:rPr>
          <w:rStyle w:val="10"/>
          <w:rFonts w:hint="eastAsia"/>
        </w:rPr>
        <w:t>http://jlxwlk.chinaedu.net</w:t>
      </w:r>
      <w:r>
        <w:rPr>
          <w:rFonts w:hint="eastAsia" w:ascii="微软雅黑" w:hAnsi="微软雅黑" w:eastAsia="微软雅黑"/>
        </w:rPr>
        <w:t>），打开登录页面，输入正确的证件号和密码，验证码即可（自行注册学生用户名为：证件号 密码：考生注册时设置的密码）（</w:t>
      </w:r>
      <w:r>
        <w:rPr>
          <w:rFonts w:hint="eastAsia" w:ascii="微软雅黑" w:hAnsi="微软雅黑" w:eastAsia="微软雅黑"/>
          <w:color w:val="FF0000"/>
          <w:lang w:val="en-US" w:eastAsia="zh-CN"/>
        </w:rPr>
        <w:t>如学校提前</w:t>
      </w:r>
      <w:r>
        <w:rPr>
          <w:rFonts w:hint="eastAsia" w:ascii="微软雅黑" w:hAnsi="微软雅黑" w:eastAsia="微软雅黑"/>
          <w:color w:val="FF0000"/>
        </w:rPr>
        <w:t>导入学生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信息</w:t>
      </w:r>
      <w:r>
        <w:rPr>
          <w:rFonts w:hint="eastAsia" w:ascii="微软雅黑" w:hAnsi="微软雅黑" w:eastAsia="微软雅黑"/>
          <w:color w:val="FF0000"/>
        </w:rPr>
        <w:t>用户名为：证件号 密码：证件号后六位</w:t>
      </w:r>
      <w:r>
        <w:rPr>
          <w:rFonts w:hint="eastAsia" w:ascii="微软雅黑" w:hAnsi="微软雅黑" w:eastAsia="微软雅黑"/>
        </w:rPr>
        <w:t>）</w:t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274310" cy="3232785"/>
            <wp:effectExtent l="19050" t="19050" r="21590" b="24765"/>
            <wp:docPr id="4" name="图片 4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7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rPr>
          <w:rFonts w:hint="eastAsia" w:ascii="微软雅黑" w:hAnsi="微软雅黑" w:eastAsia="微软雅黑"/>
          <w:b/>
          <w:bCs/>
        </w:rPr>
      </w:pPr>
      <w:r>
        <w:rPr>
          <w:rFonts w:hint="eastAsia" w:ascii="微软雅黑" w:hAnsi="微软雅黑" w:eastAsia="微软雅黑"/>
        </w:rPr>
        <w:t>用户名、密码、验证码填写完毕，点击</w:t>
      </w:r>
      <w:r>
        <w:rPr>
          <w:rFonts w:hint="eastAsia" w:ascii="微软雅黑" w:hAnsi="微软雅黑" w:eastAsia="微软雅黑"/>
          <w:b/>
          <w:bCs/>
        </w:rPr>
        <w:t>【登录】</w:t>
      </w:r>
    </w:p>
    <w:p>
      <w:pPr>
        <w:spacing w:before="156" w:after="156"/>
        <w:ind w:firstLine="420"/>
        <w:jc w:val="left"/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如忘记密码，点击忘记密码按钮，通过手机短信找回密码。</w:t>
      </w:r>
    </w:p>
    <w:p>
      <w:pPr>
        <w:spacing w:before="156" w:after="156"/>
        <w:ind w:firstLine="420"/>
        <w:rPr>
          <w:rFonts w:hint="eastAsia" w:ascii="微软雅黑" w:hAnsi="微软雅黑" w:eastAsia="微软雅黑"/>
          <w:b/>
          <w:bCs/>
        </w:rPr>
      </w:pPr>
      <w:r>
        <w:drawing>
          <wp:inline distT="0" distB="0" distL="114300" distR="114300">
            <wp:extent cx="4857115" cy="2199640"/>
            <wp:effectExtent l="0" t="0" r="6985" b="1016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711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b/>
          <w:bCs/>
        </w:rPr>
        <w:t>选择考试批次</w:t>
      </w:r>
    </w:p>
    <w:p>
      <w:pPr>
        <w:spacing w:before="156" w:after="156"/>
        <w:ind w:firstLine="0" w:firstLineChars="0"/>
        <w:jc w:val="center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学生登录后进行批次判断，若当前存在多个批次或历史批次则需要进行批次选择，如下图</w:t>
      </w:r>
      <w:r>
        <w:rPr>
          <w:rFonts w:hint="eastAsia" w:ascii="微软雅黑" w:hAnsi="微软雅黑" w:eastAsia="微软雅黑"/>
        </w:rPr>
        <w:br w:type="textWrapping"/>
      </w:r>
      <w:r>
        <w:drawing>
          <wp:inline distT="0" distB="0" distL="114300" distR="114300">
            <wp:extent cx="4481830" cy="2050415"/>
            <wp:effectExtent l="9525" t="9525" r="17145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1830" cy="20504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4502150" cy="2059940"/>
            <wp:effectExtent l="9525" t="9525" r="9525" b="1333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02150" cy="20599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微软雅黑" w:hAnsi="微软雅黑" w:eastAsia="微软雅黑"/>
        </w:rPr>
        <w:t>若检测到用户只有一个考试批次，则直接展示当前进行中的批次，可进行报名、缴费等操作。</w:t>
      </w:r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【登录】后系统检测到密码设置较简单（不符合字母加数字且位数少于6位的密码规则）则进行修改密码提示。</w:t>
      </w:r>
    </w:p>
    <w:p>
      <w:pPr>
        <w:spacing w:before="156" w:after="156"/>
        <w:ind w:firstLine="420"/>
        <w:jc w:val="left"/>
        <w:rPr>
          <w:rFonts w:hint="eastAsia"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符合密码规则的学生不显示该提示</w:t>
      </w:r>
    </w:p>
    <w:p>
      <w:pPr>
        <w:spacing w:before="156" w:after="156"/>
        <w:ind w:firstLine="420"/>
        <w:jc w:val="left"/>
        <w:rPr>
          <w:rFonts w:hint="eastAsia" w:ascii="微软雅黑" w:hAnsi="微软雅黑" w:eastAsia="微软雅黑"/>
          <w:color w:val="FF0000"/>
        </w:rPr>
      </w:pPr>
      <w:r>
        <w:drawing>
          <wp:inline distT="0" distB="0" distL="114300" distR="114300">
            <wp:extent cx="5272405" cy="2310765"/>
            <wp:effectExtent l="0" t="0" r="10795" b="63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</w:pPr>
    </w:p>
    <w:p>
      <w:pPr>
        <w:spacing w:before="156" w:after="156"/>
        <w:ind w:firstLine="0" w:firstLineChars="0"/>
        <w:jc w:val="center"/>
      </w:pPr>
    </w:p>
    <w:p>
      <w:pPr>
        <w:spacing w:before="156" w:after="156"/>
        <w:ind w:firstLine="0" w:firstLineChars="0"/>
        <w:jc w:val="center"/>
      </w:pPr>
    </w:p>
    <w:p>
      <w:pPr>
        <w:spacing w:before="156" w:after="156" w:line="480" w:lineRule="exact"/>
        <w:ind w:firstLine="420"/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点击【登录】按钮后，若验证成功且符合密码规则，则进入考生首页，可看到当前批次信息如“演示数据1”，及报考信息流程，当前报名时间已开始。</w:t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274310" cy="2867660"/>
            <wp:effectExtent l="19050" t="19050" r="21590" b="27940"/>
            <wp:docPr id="11" name="图片 1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76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</w:pPr>
    </w:p>
    <w:p>
      <w:pPr>
        <w:spacing w:before="156" w:after="156" w:line="480" w:lineRule="exact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点击【报名】按钮，进入报考须知页面，阅读报考须知进入自动十秒倒计时，点【本人已认真阅读，同意报考】进入信息填写页面</w:t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274310" cy="3044825"/>
            <wp:effectExtent l="19050" t="19050" r="21590" b="22225"/>
            <wp:docPr id="30" name="图片 30" descr="图形用户界面, 应用程序, Word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形用户界面, 应用程序, Word, Teams&#10;&#10;描述已自动生成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56" w:after="156"/>
        <w:ind w:firstLine="720"/>
        <w:rPr>
          <w:rFonts w:hint="eastAsia" w:ascii="微软雅黑" w:hAnsi="微软雅黑" w:eastAsia="微软雅黑"/>
          <w:sz w:val="36"/>
          <w:szCs w:val="36"/>
        </w:rPr>
      </w:pPr>
      <w:bookmarkStart w:id="5" w:name="_Toc5975"/>
    </w:p>
    <w:p>
      <w:pPr>
        <w:pStyle w:val="3"/>
        <w:spacing w:before="156" w:after="156"/>
        <w:ind w:firstLine="720"/>
        <w:rPr>
          <w:rFonts w:ascii="微软雅黑" w:hAnsi="微软雅黑" w:eastAsia="微软雅黑"/>
          <w:sz w:val="36"/>
          <w:szCs w:val="36"/>
        </w:rPr>
      </w:pPr>
      <w:r>
        <w:rPr>
          <w:rFonts w:hint="eastAsia" w:ascii="微软雅黑" w:hAnsi="微软雅黑" w:eastAsia="微软雅黑"/>
          <w:sz w:val="36"/>
          <w:szCs w:val="36"/>
        </w:rPr>
        <w:t>2</w:t>
      </w:r>
      <w:r>
        <w:rPr>
          <w:rFonts w:ascii="微软雅黑" w:hAnsi="微软雅黑" w:eastAsia="微软雅黑"/>
          <w:sz w:val="36"/>
          <w:szCs w:val="36"/>
        </w:rPr>
        <w:t>.2</w:t>
      </w:r>
      <w:r>
        <w:rPr>
          <w:rFonts w:hint="eastAsia" w:ascii="微软雅黑" w:hAnsi="微软雅黑" w:eastAsia="微软雅黑"/>
          <w:sz w:val="36"/>
          <w:szCs w:val="36"/>
        </w:rPr>
        <w:t>信息填写</w:t>
      </w:r>
      <w:bookmarkEnd w:id="5"/>
    </w:p>
    <w:p>
      <w:pPr>
        <w:spacing w:before="0" w:beforeLines="0" w:after="0" w:afterLines="0" w:line="360" w:lineRule="auto"/>
        <w:ind w:firstLine="420"/>
        <w:rPr>
          <w:rFonts w:hint="default" w:ascii="微软雅黑" w:hAnsi="微软雅黑" w:eastAsia="微软雅黑"/>
          <w:color w:val="FF0000"/>
          <w:szCs w:val="21"/>
          <w:lang w:val="en-US" w:eastAsia="zh-CN"/>
        </w:rPr>
      </w:pPr>
      <w:r>
        <w:rPr>
          <w:rFonts w:hint="eastAsia" w:ascii="微软雅黑" w:hAnsi="微软雅黑" w:eastAsia="微软雅黑"/>
          <w:szCs w:val="21"/>
        </w:rPr>
        <w:t>考生填写报考信息，报考信息带星号为必填项。</w:t>
      </w:r>
      <w:r>
        <w:rPr>
          <w:rFonts w:hint="eastAsia" w:ascii="微软雅黑" w:hAnsi="微软雅黑" w:eastAsia="微软雅黑"/>
          <w:color w:val="FF0000"/>
          <w:szCs w:val="21"/>
          <w:lang w:val="en-US" w:eastAsia="zh-CN"/>
        </w:rPr>
        <w:t>手机号必须本人手机</w:t>
      </w:r>
    </w:p>
    <w:p>
      <w:pPr>
        <w:spacing w:before="0" w:beforeLines="0" w:after="0" w:afterLines="0" w:line="360" w:lineRule="auto"/>
        <w:ind w:firstLine="420"/>
        <w:rPr>
          <w:rFonts w:ascii="微软雅黑" w:hAnsi="微软雅黑" w:eastAsia="微软雅黑" w:cs="宋体"/>
          <w:kern w:val="0"/>
          <w:szCs w:val="21"/>
        </w:rPr>
      </w:pPr>
      <w:r>
        <w:rPr>
          <w:rFonts w:hint="eastAsia" w:ascii="微软雅黑" w:hAnsi="微软雅黑" w:eastAsia="微软雅黑" w:cs="宋体"/>
          <w:kern w:val="0"/>
          <w:szCs w:val="21"/>
        </w:rPr>
        <w:t>【点击上传】上传照片（系统会按照上传的照片与身份证照片自动核对，核验考生身份证信息与基本信息是否一致，如果不一致，重新上传照片，如果上传超过3次后仍然不一致，待后台老师审核是否通过）。</w:t>
      </w:r>
    </w:p>
    <w:p>
      <w:pPr>
        <w:spacing w:before="0" w:beforeLines="0" w:after="0" w:afterLines="0" w:line="360" w:lineRule="auto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  <w:r>
        <w:drawing>
          <wp:inline distT="0" distB="0" distL="0" distR="0">
            <wp:extent cx="5274310" cy="2593975"/>
            <wp:effectExtent l="19050" t="19050" r="21590" b="15875"/>
            <wp:docPr id="9" name="图片 9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9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0" w:beforeLines="0" w:after="0" w:afterLines="0" w:line="360" w:lineRule="auto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  <w:r>
        <w:drawing>
          <wp:inline distT="0" distB="0" distL="0" distR="0">
            <wp:extent cx="5274310" cy="2368550"/>
            <wp:effectExtent l="19050" t="19050" r="21590" b="12700"/>
            <wp:docPr id="10" name="图片 10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0" w:beforeLines="0" w:after="0" w:afterLines="0" w:line="360" w:lineRule="auto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  <w:r>
        <w:drawing>
          <wp:inline distT="0" distB="0" distL="0" distR="0">
            <wp:extent cx="5274310" cy="2132330"/>
            <wp:effectExtent l="0" t="0" r="2540" b="1270"/>
            <wp:docPr id="38" name="图片 38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0" w:beforeLines="0" w:after="0" w:afterLines="0" w:line="360" w:lineRule="auto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</w:p>
    <w:p>
      <w:pPr>
        <w:spacing w:before="156" w:after="156"/>
        <w:ind w:firstLine="420"/>
        <w:jc w:val="left"/>
        <w:rPr>
          <w:rFonts w:hint="eastAsia" w:ascii="微软雅黑" w:hAnsi="微软雅黑" w:eastAsia="微软雅黑" w:cs="宋体"/>
          <w:kern w:val="0"/>
          <w:szCs w:val="21"/>
        </w:rPr>
      </w:pPr>
    </w:p>
    <w:p>
      <w:pPr>
        <w:spacing w:before="156" w:after="156"/>
        <w:ind w:firstLine="420"/>
        <w:jc w:val="left"/>
        <w:rPr>
          <w:rFonts w:hint="eastAsia" w:ascii="微软雅黑" w:hAnsi="微软雅黑" w:eastAsia="微软雅黑" w:cs="宋体"/>
          <w:kern w:val="0"/>
          <w:szCs w:val="21"/>
        </w:rPr>
      </w:pPr>
    </w:p>
    <w:p>
      <w:pPr>
        <w:spacing w:before="156" w:after="156"/>
        <w:ind w:firstLine="420"/>
        <w:jc w:val="left"/>
        <w:rPr>
          <w:rFonts w:ascii="微软雅黑" w:hAnsi="微软雅黑" w:eastAsia="微软雅黑" w:cs="宋体"/>
          <w:kern w:val="0"/>
          <w:szCs w:val="21"/>
        </w:rPr>
      </w:pPr>
      <w:r>
        <w:rPr>
          <w:rFonts w:hint="eastAsia" w:ascii="微软雅黑" w:hAnsi="微软雅黑" w:eastAsia="微软雅黑" w:cs="宋体"/>
          <w:kern w:val="0"/>
          <w:szCs w:val="21"/>
        </w:rPr>
        <w:t>报考信息均已填写完毕，勾选报考承诺信息，点击【提交报名信息</w:t>
      </w:r>
      <w:r>
        <w:rPr>
          <w:rFonts w:ascii="微软雅黑" w:hAnsi="微软雅黑" w:eastAsia="微软雅黑" w:cs="宋体"/>
          <w:kern w:val="0"/>
          <w:szCs w:val="21"/>
        </w:rPr>
        <w:t>】</w:t>
      </w:r>
      <w:r>
        <w:rPr>
          <w:rFonts w:hint="eastAsia" w:ascii="微软雅黑" w:hAnsi="微软雅黑" w:eastAsia="微软雅黑" w:cs="宋体"/>
          <w:kern w:val="0"/>
          <w:szCs w:val="21"/>
        </w:rPr>
        <w:t>，等待院校审核。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  <w:r>
        <w:drawing>
          <wp:inline distT="0" distB="0" distL="0" distR="0">
            <wp:extent cx="5274310" cy="2220595"/>
            <wp:effectExtent l="19050" t="19050" r="21590" b="27305"/>
            <wp:docPr id="15" name="图片 1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jc w:val="left"/>
        <w:rPr>
          <w:rFonts w:ascii="微软雅黑" w:hAnsi="微软雅黑" w:eastAsia="微软雅黑" w:cs="宋体"/>
          <w:kern w:val="0"/>
          <w:szCs w:val="21"/>
        </w:rPr>
      </w:pPr>
      <w:r>
        <w:rPr>
          <w:rFonts w:hint="eastAsia" w:ascii="微软雅黑" w:hAnsi="微软雅黑" w:eastAsia="微软雅黑" w:cs="宋体"/>
          <w:kern w:val="0"/>
          <w:szCs w:val="21"/>
        </w:rPr>
        <w:t>院校审核通过后，可直接点击缴费按钮进行缴费。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 w:cs="宋体"/>
          <w:kern w:val="0"/>
          <w:szCs w:val="21"/>
        </w:rPr>
      </w:pPr>
      <w:r>
        <w:drawing>
          <wp:inline distT="0" distB="0" distL="0" distR="0">
            <wp:extent cx="5274310" cy="2061210"/>
            <wp:effectExtent l="0" t="0" r="2540" b="0"/>
            <wp:docPr id="49" name="图片 49" descr="图形用户界面, 应用程序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形用户界面, 应用程序, 网站&#10;&#10;描述已自动生成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156" w:after="156"/>
        <w:ind w:firstLine="720"/>
        <w:rPr>
          <w:rFonts w:hint="eastAsia" w:ascii="微软雅黑" w:hAnsi="微软雅黑" w:eastAsia="微软雅黑"/>
          <w:sz w:val="36"/>
          <w:szCs w:val="36"/>
        </w:rPr>
      </w:pPr>
      <w:bookmarkStart w:id="6" w:name="_Toc25407"/>
    </w:p>
    <w:p>
      <w:pPr>
        <w:pStyle w:val="3"/>
        <w:spacing w:before="156" w:after="156"/>
        <w:ind w:firstLine="720"/>
        <w:rPr>
          <w:rFonts w:hint="eastAsia" w:ascii="微软雅黑" w:hAnsi="微软雅黑" w:eastAsia="微软雅黑"/>
          <w:sz w:val="36"/>
          <w:szCs w:val="36"/>
        </w:rPr>
      </w:pPr>
    </w:p>
    <w:p>
      <w:pPr>
        <w:pStyle w:val="3"/>
        <w:spacing w:before="156" w:after="156"/>
        <w:ind w:firstLine="720"/>
        <w:rPr>
          <w:rFonts w:hint="eastAsia" w:ascii="微软雅黑" w:hAnsi="微软雅黑" w:eastAsia="微软雅黑"/>
          <w:sz w:val="36"/>
          <w:szCs w:val="36"/>
        </w:rPr>
      </w:pPr>
    </w:p>
    <w:p>
      <w:pPr>
        <w:pStyle w:val="3"/>
        <w:spacing w:before="156" w:after="156"/>
        <w:ind w:firstLine="720"/>
        <w:rPr>
          <w:rFonts w:hint="eastAsia" w:ascii="微软雅黑" w:hAnsi="微软雅黑" w:eastAsia="微软雅黑"/>
          <w:sz w:val="36"/>
          <w:szCs w:val="36"/>
        </w:rPr>
      </w:pPr>
    </w:p>
    <w:p>
      <w:pPr>
        <w:rPr>
          <w:rFonts w:hint="eastAsia" w:ascii="微软雅黑" w:hAnsi="微软雅黑" w:eastAsia="微软雅黑"/>
          <w:sz w:val="36"/>
          <w:szCs w:val="36"/>
        </w:rPr>
      </w:pPr>
    </w:p>
    <w:p>
      <w:pPr>
        <w:rPr>
          <w:rFonts w:hint="eastAsia" w:ascii="微软雅黑" w:hAnsi="微软雅黑" w:eastAsia="微软雅黑"/>
          <w:sz w:val="36"/>
          <w:szCs w:val="36"/>
        </w:rPr>
      </w:pPr>
    </w:p>
    <w:p>
      <w:pPr>
        <w:pStyle w:val="3"/>
        <w:spacing w:before="156" w:after="156"/>
        <w:ind w:firstLine="720"/>
        <w:rPr>
          <w:rFonts w:ascii="微软雅黑" w:hAnsi="微软雅黑" w:eastAsia="微软雅黑"/>
          <w:sz w:val="36"/>
          <w:szCs w:val="36"/>
        </w:rPr>
      </w:pPr>
      <w:r>
        <w:rPr>
          <w:rFonts w:hint="eastAsia" w:ascii="微软雅黑" w:hAnsi="微软雅黑" w:eastAsia="微软雅黑"/>
          <w:sz w:val="36"/>
          <w:szCs w:val="36"/>
        </w:rPr>
        <w:t>2</w:t>
      </w:r>
      <w:r>
        <w:rPr>
          <w:rFonts w:ascii="微软雅黑" w:hAnsi="微软雅黑" w:eastAsia="微软雅黑"/>
          <w:sz w:val="36"/>
          <w:szCs w:val="36"/>
        </w:rPr>
        <w:t>.3</w:t>
      </w:r>
      <w:r>
        <w:rPr>
          <w:rFonts w:hint="eastAsia" w:ascii="微软雅黑" w:hAnsi="微软雅黑" w:eastAsia="微软雅黑"/>
          <w:sz w:val="36"/>
          <w:szCs w:val="36"/>
        </w:rPr>
        <w:t>学生缴费</w:t>
      </w:r>
      <w:bookmarkEnd w:id="6"/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审核通过后点击缴费按钮，或者回到首页点击【去缴费】，可进入到支付页面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  <w:r>
        <w:drawing>
          <wp:inline distT="0" distB="0" distL="0" distR="0">
            <wp:extent cx="5104130" cy="2085340"/>
            <wp:effectExtent l="19050" t="19050" r="20320" b="10160"/>
            <wp:docPr id="17" name="图片 17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形用户界面, 应用程序, Teams&#10;&#10;描述已自动生成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04762" cy="208571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  <w:r>
        <w:drawing>
          <wp:inline distT="0" distB="0" distL="0" distR="0">
            <wp:extent cx="5151755" cy="1370965"/>
            <wp:effectExtent l="19050" t="19050" r="10795" b="19685"/>
            <wp:docPr id="18" name="图片 18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形用户界面, 应用程序, Teams&#10;&#10;描述已自动生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2381" cy="137142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默认勾选报名科目，点击【立即支付】按钮</w:t>
      </w:r>
    </w:p>
    <w:p>
      <w:pPr>
        <w:spacing w:before="156" w:after="156"/>
        <w:ind w:firstLine="0" w:firstLineChars="0"/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drawing>
          <wp:inline distT="0" distB="0" distL="0" distR="0">
            <wp:extent cx="5266055" cy="2409190"/>
            <wp:effectExtent l="19050" t="19050" r="10795" b="10160"/>
            <wp:docPr id="19" name="图片 19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240952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</w:pPr>
      <w:r>
        <w:rPr>
          <w:rFonts w:hint="eastAsia" w:ascii="微软雅黑" w:hAnsi="微软雅黑" w:eastAsia="微软雅黑" w:cs="微软雅黑"/>
        </w:rPr>
        <w:t>扫描支付二维码，可进行报名费支付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  <w:r>
        <w:drawing>
          <wp:inline distT="0" distB="0" distL="0" distR="0">
            <wp:extent cx="5274310" cy="1525270"/>
            <wp:effectExtent l="19050" t="19050" r="21590" b="17780"/>
            <wp:docPr id="2" name="图片 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5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缴费成功后，勾选框默认置灰，默认状态变成“已交费”，说明缴费成功！同时首页报考缴费状态为</w:t>
      </w:r>
      <w:r>
        <w:rPr>
          <w:rFonts w:hint="eastAsia" w:ascii="微软雅黑" w:hAnsi="微软雅黑" w:eastAsia="微软雅黑" w:cs="微软雅黑"/>
          <w:bCs/>
        </w:rPr>
        <w:t>“报考已缴费”</w:t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  <w:r>
        <w:drawing>
          <wp:inline distT="0" distB="0" distL="0" distR="0">
            <wp:extent cx="5274310" cy="2499995"/>
            <wp:effectExtent l="19050" t="19050" r="21590" b="14605"/>
            <wp:docPr id="21" name="图片 21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形用户界面, 文本, 应用程序, 聊天或短信&#10;&#10;描述已自动生成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9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  <w:bCs/>
        </w:rPr>
      </w:pPr>
    </w:p>
    <w:p>
      <w:pPr>
        <w:spacing w:before="156" w:after="156"/>
        <w:ind w:firstLine="0" w:firstLineChars="0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rPr>
          <w:rFonts w:ascii="微软雅黑" w:hAnsi="微软雅黑" w:eastAsia="微软雅黑"/>
        </w:rPr>
      </w:pPr>
    </w:p>
    <w:p>
      <w:pPr>
        <w:pStyle w:val="3"/>
        <w:spacing w:before="156" w:after="156"/>
        <w:ind w:firstLine="720"/>
        <w:rPr>
          <w:rFonts w:ascii="微软雅黑" w:hAnsi="微软雅黑" w:eastAsia="微软雅黑"/>
          <w:sz w:val="36"/>
          <w:szCs w:val="36"/>
        </w:rPr>
      </w:pPr>
      <w:bookmarkStart w:id="7" w:name="_Toc3570"/>
      <w:r>
        <w:rPr>
          <w:rFonts w:hint="eastAsia" w:ascii="微软雅黑" w:hAnsi="微软雅黑" w:eastAsia="微软雅黑"/>
          <w:sz w:val="36"/>
          <w:szCs w:val="36"/>
        </w:rPr>
        <w:t>2</w:t>
      </w:r>
      <w:r>
        <w:rPr>
          <w:rFonts w:ascii="微软雅黑" w:hAnsi="微软雅黑" w:eastAsia="微软雅黑"/>
          <w:sz w:val="36"/>
          <w:szCs w:val="36"/>
        </w:rPr>
        <w:t>.</w:t>
      </w:r>
      <w:r>
        <w:rPr>
          <w:rFonts w:hint="eastAsia" w:ascii="微软雅黑" w:hAnsi="微软雅黑" w:eastAsia="微软雅黑"/>
          <w:sz w:val="36"/>
          <w:szCs w:val="36"/>
          <w:lang w:val="en-US" w:eastAsia="zh-CN"/>
        </w:rPr>
        <w:t>4</w:t>
      </w:r>
      <w:r>
        <w:rPr>
          <w:rFonts w:hint="eastAsia" w:ascii="微软雅黑" w:hAnsi="微软雅黑" w:eastAsia="微软雅黑"/>
          <w:sz w:val="36"/>
          <w:szCs w:val="36"/>
        </w:rPr>
        <w:t>打印准考证</w:t>
      </w:r>
      <w:bookmarkEnd w:id="7"/>
    </w:p>
    <w:p>
      <w:pPr>
        <w:spacing w:before="156" w:after="156"/>
        <w:ind w:firstLine="315" w:firstLineChars="150"/>
        <w:jc w:val="left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</w:rPr>
        <w:t>考生在规定的准考证打印时间内，进入准考证打印页面，点击【下载准考证】按钮，下载PDF文件到本地</w:t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189855" cy="2037715"/>
            <wp:effectExtent l="19050" t="19050" r="10795" b="19685"/>
            <wp:docPr id="27" name="图片 27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90476" cy="2038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200650" cy="2136775"/>
            <wp:effectExtent l="9525" t="9525" r="9525" b="12700"/>
            <wp:docPr id="28" name="图片 28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表格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1367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114300" distR="114300">
            <wp:extent cx="5182235" cy="2106295"/>
            <wp:effectExtent l="9525" t="9525" r="15240" b="17780"/>
            <wp:docPr id="70" name="图片 2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3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2106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firstLineChars="0"/>
        <w:rPr>
          <w:rFonts w:ascii="微软雅黑" w:hAnsi="微软雅黑" w:eastAsia="微软雅黑"/>
        </w:rPr>
      </w:pPr>
      <w:bookmarkStart w:id="8" w:name="_Toc12466"/>
      <w:r>
        <w:rPr>
          <w:rFonts w:hint="eastAsia" w:ascii="微软雅黑" w:hAnsi="微软雅黑" w:eastAsia="微软雅黑"/>
        </w:rPr>
        <w:t>成绩查询</w:t>
      </w:r>
      <w:bookmarkEnd w:id="8"/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考试完成，等待院校老师发布成绩，进入首页点击【去查询】，进入成绩查询页面</w:t>
      </w:r>
    </w:p>
    <w:p>
      <w:pPr>
        <w:spacing w:before="156" w:after="156"/>
        <w:ind w:firstLine="0" w:firstLineChars="0"/>
        <w:jc w:val="center"/>
      </w:pPr>
      <w:r>
        <w:drawing>
          <wp:inline distT="0" distB="0" distL="0" distR="0">
            <wp:extent cx="5274310" cy="2422525"/>
            <wp:effectExtent l="19050" t="19050" r="21590" b="15875"/>
            <wp:docPr id="44" name="图片 4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25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</w:pPr>
    </w:p>
    <w:p>
      <w:pPr>
        <w:spacing w:before="156" w:after="156"/>
        <w:ind w:firstLine="0" w:firstLineChars="0"/>
        <w:rPr>
          <w:rFonts w:hint="eastAsia" w:ascii="微软雅黑" w:hAnsi="微软雅黑" w:eastAsia="微软雅黑"/>
        </w:rPr>
      </w:pPr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成绩如果合格可点【下载合格证】，可下载成绩单或合格证到本地</w:t>
      </w:r>
    </w:p>
    <w:p>
      <w:pPr>
        <w:spacing w:before="156" w:after="156"/>
        <w:ind w:firstLine="199" w:firstLineChars="95"/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drawing>
          <wp:inline distT="0" distB="0" distL="114300" distR="114300">
            <wp:extent cx="5271135" cy="3357880"/>
            <wp:effectExtent l="19050" t="19050" r="24765" b="13970"/>
            <wp:docPr id="12" name="图片 12" descr="6${}D3HU)LUXFK_N`A4F[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${}D3HU)LUXFK_N`A4F[PC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578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</w:p>
    <w:p>
      <w:pPr>
        <w:spacing w:before="156" w:after="156"/>
        <w:ind w:firstLine="0" w:firstLineChars="0"/>
        <w:jc w:val="center"/>
        <w:rPr>
          <w:rFonts w:ascii="微软雅黑" w:hAnsi="微软雅黑" w:eastAsia="微软雅黑"/>
        </w:rPr>
      </w:pPr>
    </w:p>
    <w:p>
      <w:pPr>
        <w:pStyle w:val="2"/>
        <w:numPr>
          <w:ilvl w:val="0"/>
          <w:numId w:val="1"/>
        </w:numPr>
        <w:spacing w:before="156" w:after="156"/>
        <w:ind w:firstLineChars="0"/>
        <w:rPr>
          <w:rFonts w:ascii="微软雅黑" w:hAnsi="微软雅黑" w:eastAsia="微软雅黑"/>
        </w:rPr>
      </w:pPr>
      <w:bookmarkStart w:id="9" w:name="_Toc16192"/>
      <w:r>
        <w:rPr>
          <w:rFonts w:hint="eastAsia" w:ascii="微软雅黑" w:hAnsi="微软雅黑" w:eastAsia="微软雅黑"/>
        </w:rPr>
        <w:t>公告管理</w:t>
      </w:r>
      <w:bookmarkEnd w:id="9"/>
    </w:p>
    <w:p>
      <w:pPr>
        <w:spacing w:before="156" w:after="156"/>
        <w:ind w:firstLine="42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点击导航栏【公告】，则可查看院校发布的公告列表</w:t>
      </w:r>
    </w:p>
    <w:p>
      <w:pPr>
        <w:spacing w:before="156" w:after="156"/>
        <w:ind w:firstLine="0" w:firstLineChars="0"/>
        <w:jc w:val="center"/>
        <w:rPr>
          <w:rFonts w:eastAsia="微软雅黑"/>
        </w:rPr>
      </w:pPr>
      <w:r>
        <w:drawing>
          <wp:inline distT="0" distB="0" distL="0" distR="0">
            <wp:extent cx="5274310" cy="1716405"/>
            <wp:effectExtent l="19050" t="19050" r="21590" b="171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64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2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点击公告列表中的公告，则展示公告内容详情页面</w:t>
      </w:r>
    </w:p>
    <w:p>
      <w:pPr>
        <w:spacing w:before="156" w:after="156"/>
        <w:ind w:firstLine="0" w:firstLineChars="0"/>
        <w:jc w:val="center"/>
        <w:rPr>
          <w:rFonts w:eastAsia="微软雅黑"/>
        </w:rPr>
      </w:pPr>
      <w:r>
        <w:drawing>
          <wp:inline distT="0" distB="0" distL="0" distR="0">
            <wp:extent cx="5274310" cy="1751330"/>
            <wp:effectExtent l="19050" t="19050" r="21590" b="20320"/>
            <wp:docPr id="48" name="图片 4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1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  <w:ind w:firstLine="420"/>
      </w:pPr>
      <w:r>
        <w:separator/>
      </w:r>
    </w:p>
  </w:footnote>
  <w:footnote w:type="continuationSeparator" w:id="1">
    <w:p>
      <w:pPr>
        <w:spacing w:before="0" w:after="0"/>
        <w:ind w:firstLine="42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25731A"/>
    <w:multiLevelType w:val="multilevel"/>
    <w:tmpl w:val="1F25731A"/>
    <w:lvl w:ilvl="0" w:tentative="0">
      <w:start w:val="1"/>
      <w:numFmt w:val="decimal"/>
      <w:lvlText w:val="%1、"/>
      <w:lvlJc w:val="left"/>
      <w:pPr>
        <w:ind w:left="1555" w:hanging="67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720" w:hanging="420"/>
      </w:pPr>
    </w:lvl>
    <w:lvl w:ilvl="2" w:tentative="0">
      <w:start w:val="1"/>
      <w:numFmt w:val="lowerRoman"/>
      <w:lvlText w:val="%3."/>
      <w:lvlJc w:val="right"/>
      <w:pPr>
        <w:ind w:left="2140" w:hanging="420"/>
      </w:pPr>
    </w:lvl>
    <w:lvl w:ilvl="3" w:tentative="0">
      <w:start w:val="1"/>
      <w:numFmt w:val="decimal"/>
      <w:lvlText w:val="%4."/>
      <w:lvlJc w:val="left"/>
      <w:pPr>
        <w:ind w:left="2560" w:hanging="420"/>
      </w:pPr>
    </w:lvl>
    <w:lvl w:ilvl="4" w:tentative="0">
      <w:start w:val="1"/>
      <w:numFmt w:val="lowerLetter"/>
      <w:lvlText w:val="%5)"/>
      <w:lvlJc w:val="left"/>
      <w:pPr>
        <w:ind w:left="2980" w:hanging="420"/>
      </w:pPr>
    </w:lvl>
    <w:lvl w:ilvl="5" w:tentative="0">
      <w:start w:val="1"/>
      <w:numFmt w:val="lowerRoman"/>
      <w:lvlText w:val="%6."/>
      <w:lvlJc w:val="right"/>
      <w:pPr>
        <w:ind w:left="3400" w:hanging="420"/>
      </w:pPr>
    </w:lvl>
    <w:lvl w:ilvl="6" w:tentative="0">
      <w:start w:val="1"/>
      <w:numFmt w:val="decimal"/>
      <w:lvlText w:val="%7."/>
      <w:lvlJc w:val="left"/>
      <w:pPr>
        <w:ind w:left="3820" w:hanging="420"/>
      </w:pPr>
    </w:lvl>
    <w:lvl w:ilvl="7" w:tentative="0">
      <w:start w:val="1"/>
      <w:numFmt w:val="lowerLetter"/>
      <w:lvlText w:val="%8)"/>
      <w:lvlJc w:val="left"/>
      <w:pPr>
        <w:ind w:left="4240" w:hanging="420"/>
      </w:pPr>
    </w:lvl>
    <w:lvl w:ilvl="8" w:tentative="0">
      <w:start w:val="1"/>
      <w:numFmt w:val="lowerRoman"/>
      <w:lvlText w:val="%9."/>
      <w:lvlJc w:val="right"/>
      <w:pPr>
        <w:ind w:left="46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I4MjkzYzk4MGQ3MjQ4MDUzZmIwNjY1NWUyNzM1MzkifQ=="/>
    <w:docVar w:name="KSO_WPS_MARK_KEY" w:val="ba11f969-32f5-438f-a396-b23b3bcef643"/>
  </w:docVars>
  <w:rsids>
    <w:rsidRoot w:val="00B100F4"/>
    <w:rsid w:val="00006B1D"/>
    <w:rsid w:val="00050BD2"/>
    <w:rsid w:val="000739C9"/>
    <w:rsid w:val="000D4B14"/>
    <w:rsid w:val="00136C38"/>
    <w:rsid w:val="001A2BFB"/>
    <w:rsid w:val="0026479F"/>
    <w:rsid w:val="002A2DF0"/>
    <w:rsid w:val="002B6A4C"/>
    <w:rsid w:val="002B6F86"/>
    <w:rsid w:val="0039277A"/>
    <w:rsid w:val="003A132E"/>
    <w:rsid w:val="003D35BD"/>
    <w:rsid w:val="00444B8A"/>
    <w:rsid w:val="0048187C"/>
    <w:rsid w:val="00584710"/>
    <w:rsid w:val="005E67A5"/>
    <w:rsid w:val="007073F1"/>
    <w:rsid w:val="008D3D86"/>
    <w:rsid w:val="00987713"/>
    <w:rsid w:val="00A014E1"/>
    <w:rsid w:val="00B100F4"/>
    <w:rsid w:val="00B578A6"/>
    <w:rsid w:val="00D81319"/>
    <w:rsid w:val="00EB33F3"/>
    <w:rsid w:val="00F824F3"/>
    <w:rsid w:val="07E04497"/>
    <w:rsid w:val="0B625AFC"/>
    <w:rsid w:val="106614B1"/>
    <w:rsid w:val="12CE603E"/>
    <w:rsid w:val="16D23251"/>
    <w:rsid w:val="17011114"/>
    <w:rsid w:val="183E79EB"/>
    <w:rsid w:val="27D72414"/>
    <w:rsid w:val="29C4450D"/>
    <w:rsid w:val="364E7A54"/>
    <w:rsid w:val="402E7877"/>
    <w:rsid w:val="407269CA"/>
    <w:rsid w:val="41586E89"/>
    <w:rsid w:val="44490549"/>
    <w:rsid w:val="4A76489D"/>
    <w:rsid w:val="553273D5"/>
    <w:rsid w:val="5B422372"/>
    <w:rsid w:val="5D8E16A3"/>
    <w:rsid w:val="615D5552"/>
    <w:rsid w:val="6525572C"/>
    <w:rsid w:val="66731EE4"/>
    <w:rsid w:val="6DE05374"/>
    <w:rsid w:val="76165803"/>
    <w:rsid w:val="762F4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50" w:beforeLines="50" w:after="50" w:afterLines="50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toc 1"/>
    <w:basedOn w:val="1"/>
    <w:next w:val="1"/>
    <w:unhideWhenUsed/>
    <w:qFormat/>
    <w:uiPriority w:val="39"/>
  </w:style>
  <w:style w:type="paragraph" w:styleId="7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paragraph" w:styleId="12">
    <w:name w:val="List Paragraph"/>
    <w:basedOn w:val="1"/>
    <w:qFormat/>
    <w:uiPriority w:val="34"/>
    <w:pPr>
      <w:ind w:firstLine="420"/>
    </w:pPr>
  </w:style>
  <w:style w:type="character" w:customStyle="1" w:styleId="13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标题 3 字符"/>
    <w:basedOn w:val="9"/>
    <w:link w:val="4"/>
    <w:qFormat/>
    <w:uiPriority w:val="9"/>
    <w:rPr>
      <w:b/>
      <w:bCs/>
      <w:sz w:val="32"/>
      <w:szCs w:val="32"/>
    </w:rPr>
  </w:style>
  <w:style w:type="paragraph" w:customStyle="1" w:styleId="15">
    <w:name w:val="TOC 标题1"/>
    <w:basedOn w:val="2"/>
    <w:next w:val="1"/>
    <w:unhideWhenUsed/>
    <w:qFormat/>
    <w:uiPriority w:val="39"/>
    <w:pPr>
      <w:widowControl/>
      <w:spacing w:before="240" w:beforeLines="0" w:after="0" w:afterLines="0" w:line="259" w:lineRule="auto"/>
      <w:ind w:firstLine="0" w:firstLineChars="0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numbering" Target="numbering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ABE585-C3D4-4535-8A29-1C7FAB729E6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1239</Words>
  <Characters>1326</Characters>
  <Lines>23</Lines>
  <Paragraphs>6</Paragraphs>
  <TotalTime>7</TotalTime>
  <ScaleCrop>false</ScaleCrop>
  <LinksUpToDate>false</LinksUpToDate>
  <CharactersWithSpaces>1365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2023-01-05T03:19:00Z</dcterms:created>
  <dc:creator>b180</dc:creator>
  <cp:lastModifiedBy>dudu</cp:lastModifiedBy>
  <dcterms:modified xsi:type="dcterms:W3CDTF">2023-07-03T09:26:47Z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D403F050B3E240B59C6D3215129443F7</vt:lpwstr>
  </property>
</Properties>
</file>